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0BFF61" wp14:editId="6F51070C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2C6E58" w:rsidRPr="005D5F45" w:rsidRDefault="002C6E58" w:rsidP="002C6E58">
      <w:pPr>
        <w:jc w:val="center"/>
        <w:rPr>
          <w:b/>
          <w:sz w:val="24"/>
        </w:rPr>
      </w:pPr>
      <w:r w:rsidRPr="000A0274">
        <w:rPr>
          <w:b/>
          <w:sz w:val="24"/>
        </w:rPr>
        <w:t>Odstranění budovy „TESKO“ v areálu skladu ČEPRO, a.s. Nové Město u Kolína</w:t>
      </w:r>
      <w:r w:rsidRPr="005D5F45">
        <w:rPr>
          <w:b/>
          <w:sz w:val="24"/>
        </w:rPr>
        <w:t xml:space="preserve"> </w:t>
      </w:r>
    </w:p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  <w:bookmarkStart w:id="0" w:name="_GoBack"/>
      <w:bookmarkEnd w:id="0"/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9843C9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53493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9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413F1" w:rsidRPr="009A21C7" w:rsidTr="00BB426F">
        <w:tc>
          <w:tcPr>
            <w:tcW w:w="2660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</w:tcPr>
          <w:p w:rsidR="009413F1" w:rsidRPr="009413F1" w:rsidRDefault="0029127A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Ing. Sylva Šedivá</w:t>
            </w:r>
          </w:p>
        </w:tc>
        <w:tc>
          <w:tcPr>
            <w:tcW w:w="1839" w:type="dxa"/>
          </w:tcPr>
          <w:p w:rsidR="009413F1" w:rsidRPr="009413F1" w:rsidRDefault="0029127A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606 647 692</w:t>
            </w:r>
          </w:p>
        </w:tc>
        <w:tc>
          <w:tcPr>
            <w:tcW w:w="2303" w:type="dxa"/>
          </w:tcPr>
          <w:p w:rsidR="009413F1" w:rsidRPr="009413F1" w:rsidRDefault="0029127A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sylva.sediva@ceproas.cz</w:t>
            </w:r>
          </w:p>
        </w:tc>
      </w:tr>
      <w:tr w:rsidR="00BC4D66" w:rsidRPr="009A21C7" w:rsidTr="008A2FD9">
        <w:tc>
          <w:tcPr>
            <w:tcW w:w="2660" w:type="dxa"/>
            <w:vAlign w:val="center"/>
          </w:tcPr>
          <w:p w:rsidR="00BC4D66" w:rsidRPr="009A0F9B" w:rsidRDefault="00BC4D6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BC4D66" w:rsidRPr="00BC4D66" w:rsidRDefault="00BC4D66" w:rsidP="00AB1F7C">
            <w:pPr>
              <w:jc w:val="left"/>
              <w:rPr>
                <w:sz w:val="16"/>
                <w:szCs w:val="16"/>
              </w:rPr>
            </w:pPr>
            <w:r w:rsidRPr="00BC4D66">
              <w:rPr>
                <w:sz w:val="16"/>
                <w:szCs w:val="16"/>
              </w:rPr>
              <w:t>Jindřich Svoboda</w:t>
            </w:r>
          </w:p>
        </w:tc>
        <w:tc>
          <w:tcPr>
            <w:tcW w:w="1839" w:type="dxa"/>
            <w:vAlign w:val="center"/>
          </w:tcPr>
          <w:p w:rsidR="00BC4D66" w:rsidRPr="00BC4D66" w:rsidRDefault="00BC4D66" w:rsidP="00AB1F7C">
            <w:pPr>
              <w:jc w:val="left"/>
              <w:rPr>
                <w:sz w:val="16"/>
                <w:szCs w:val="16"/>
              </w:rPr>
            </w:pPr>
            <w:r w:rsidRPr="00BC4D66">
              <w:rPr>
                <w:sz w:val="16"/>
                <w:szCs w:val="16"/>
              </w:rPr>
              <w:t>602 207 978</w:t>
            </w:r>
          </w:p>
        </w:tc>
        <w:tc>
          <w:tcPr>
            <w:tcW w:w="2303" w:type="dxa"/>
            <w:vAlign w:val="center"/>
          </w:tcPr>
          <w:p w:rsidR="00BC4D66" w:rsidRPr="00BC4D66" w:rsidRDefault="00BC4D66" w:rsidP="00AB1F7C">
            <w:pPr>
              <w:jc w:val="left"/>
              <w:rPr>
                <w:sz w:val="16"/>
                <w:szCs w:val="16"/>
              </w:rPr>
            </w:pPr>
            <w:hyperlink r:id="rId9" w:history="1">
              <w:r w:rsidRPr="00BC4D66">
                <w:rPr>
                  <w:rStyle w:val="Hypertextovodkaz"/>
                  <w:sz w:val="16"/>
                  <w:szCs w:val="16"/>
                </w:rPr>
                <w:t>jindrich.svoboda@ceproas.cz</w:t>
              </w:r>
            </w:hyperlink>
          </w:p>
        </w:tc>
      </w:tr>
      <w:tr w:rsidR="00BC4D66" w:rsidRPr="009A21C7" w:rsidTr="009A0F9B">
        <w:tc>
          <w:tcPr>
            <w:tcW w:w="2660" w:type="dxa"/>
            <w:vAlign w:val="center"/>
          </w:tcPr>
          <w:p w:rsidR="00BC4D66" w:rsidRPr="009A0F9B" w:rsidRDefault="00BC4D6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BC4D66" w:rsidRPr="00BC4D66" w:rsidRDefault="00BC4D66" w:rsidP="00AB1F7C">
            <w:pPr>
              <w:jc w:val="left"/>
              <w:rPr>
                <w:sz w:val="16"/>
                <w:szCs w:val="16"/>
              </w:rPr>
            </w:pPr>
            <w:r w:rsidRPr="00BC4D66">
              <w:rPr>
                <w:sz w:val="16"/>
                <w:szCs w:val="16"/>
              </w:rPr>
              <w:t>Jindřich Svoboda</w:t>
            </w:r>
          </w:p>
        </w:tc>
        <w:tc>
          <w:tcPr>
            <w:tcW w:w="1839" w:type="dxa"/>
            <w:vAlign w:val="center"/>
          </w:tcPr>
          <w:p w:rsidR="00BC4D66" w:rsidRPr="00BC4D66" w:rsidRDefault="00BC4D66" w:rsidP="00AB1F7C">
            <w:pPr>
              <w:jc w:val="left"/>
              <w:rPr>
                <w:sz w:val="16"/>
                <w:szCs w:val="16"/>
              </w:rPr>
            </w:pPr>
            <w:r w:rsidRPr="00BC4D66">
              <w:rPr>
                <w:sz w:val="16"/>
                <w:szCs w:val="16"/>
              </w:rPr>
              <w:t>602 207 978</w:t>
            </w:r>
          </w:p>
        </w:tc>
        <w:tc>
          <w:tcPr>
            <w:tcW w:w="2303" w:type="dxa"/>
            <w:vAlign w:val="center"/>
          </w:tcPr>
          <w:p w:rsidR="00BC4D66" w:rsidRPr="00BC4D66" w:rsidRDefault="00BC4D66" w:rsidP="00AB1F7C">
            <w:pPr>
              <w:jc w:val="left"/>
              <w:rPr>
                <w:sz w:val="16"/>
                <w:szCs w:val="16"/>
              </w:rPr>
            </w:pPr>
            <w:hyperlink r:id="rId10" w:history="1">
              <w:r w:rsidRPr="00BC4D66">
                <w:rPr>
                  <w:rStyle w:val="Hypertextovodkaz"/>
                  <w:sz w:val="16"/>
                  <w:szCs w:val="16"/>
                </w:rPr>
                <w:t>jindrich.svoboda@ceproas.cz</w:t>
              </w:r>
            </w:hyperlink>
          </w:p>
        </w:tc>
      </w:tr>
      <w:tr w:rsidR="00BC4D66" w:rsidRPr="009A21C7" w:rsidTr="009A0F9B">
        <w:tc>
          <w:tcPr>
            <w:tcW w:w="2660" w:type="dxa"/>
            <w:vAlign w:val="center"/>
          </w:tcPr>
          <w:p w:rsidR="00BC4D66" w:rsidRPr="009A0F9B" w:rsidRDefault="00BC4D6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BC4D66" w:rsidRPr="00BC4D66" w:rsidRDefault="00BC4D66" w:rsidP="00AB1F7C">
            <w:pPr>
              <w:jc w:val="left"/>
              <w:rPr>
                <w:sz w:val="16"/>
                <w:szCs w:val="16"/>
              </w:rPr>
            </w:pPr>
            <w:r w:rsidRPr="00BC4D66">
              <w:rPr>
                <w:sz w:val="16"/>
                <w:szCs w:val="16"/>
              </w:rPr>
              <w:t>Jindřich Svoboda</w:t>
            </w:r>
          </w:p>
        </w:tc>
        <w:tc>
          <w:tcPr>
            <w:tcW w:w="1839" w:type="dxa"/>
            <w:vAlign w:val="center"/>
          </w:tcPr>
          <w:p w:rsidR="00BC4D66" w:rsidRPr="00BC4D66" w:rsidRDefault="00BC4D66" w:rsidP="00AB1F7C">
            <w:pPr>
              <w:jc w:val="left"/>
              <w:rPr>
                <w:sz w:val="16"/>
                <w:szCs w:val="16"/>
              </w:rPr>
            </w:pPr>
            <w:r w:rsidRPr="00BC4D66">
              <w:rPr>
                <w:sz w:val="16"/>
                <w:szCs w:val="16"/>
              </w:rPr>
              <w:t>602 207 978</w:t>
            </w:r>
          </w:p>
        </w:tc>
        <w:tc>
          <w:tcPr>
            <w:tcW w:w="2303" w:type="dxa"/>
            <w:vAlign w:val="center"/>
          </w:tcPr>
          <w:p w:rsidR="00BC4D66" w:rsidRPr="00BC4D66" w:rsidRDefault="00BC4D66" w:rsidP="00AB1F7C">
            <w:pPr>
              <w:jc w:val="left"/>
              <w:rPr>
                <w:sz w:val="16"/>
                <w:szCs w:val="16"/>
              </w:rPr>
            </w:pPr>
            <w:hyperlink r:id="rId11" w:history="1">
              <w:r w:rsidRPr="00BC4D66">
                <w:rPr>
                  <w:rStyle w:val="Hypertextovodkaz"/>
                  <w:sz w:val="16"/>
                  <w:szCs w:val="16"/>
                </w:rPr>
                <w:t>jindrich.svoboda@ceproas.cz</w:t>
              </w:r>
            </w:hyperlink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</w:t>
      </w:r>
      <w:proofErr w:type="gramStart"/>
      <w:r>
        <w:t>….., oddíl</w:t>
      </w:r>
      <w:proofErr w:type="gramEnd"/>
      <w:r>
        <w:t xml:space="preserve">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9843C9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B20BE0" w:rsidRDefault="00B20BE0" w:rsidP="0021151B">
      <w:pPr>
        <w:pStyle w:val="Odstavec2"/>
      </w:pPr>
      <w:r w:rsidRPr="00176B5F">
        <w:t>Předmětem této Smlouvy je realizace díla „</w:t>
      </w:r>
      <w:r w:rsidR="0021151B" w:rsidRPr="0021151B">
        <w:t>Odstranění budovy „TESKO“ v areálu skladu ČEPRO, a.s. Nové Město u Kolína</w:t>
      </w:r>
      <w:r w:rsidR="0021151B">
        <w:t>“</w:t>
      </w:r>
      <w:r w:rsidRPr="00176B5F">
        <w:t xml:space="preserve"> (dále</w:t>
      </w:r>
      <w:r w:rsidRPr="00B20BE0">
        <w:t xml:space="preserve">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304C2B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1719D9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proofErr w:type="gramStart"/>
      <w:r w:rsidRPr="00AF68B0">
        <w:rPr>
          <w:highlight w:val="yellow"/>
        </w:rPr>
        <w:t>…..</w:t>
      </w:r>
      <w:r>
        <w:t xml:space="preserve"> k zakázce</w:t>
      </w:r>
      <w:proofErr w:type="gramEnd"/>
      <w:r>
        <w:t xml:space="preserve"> č.</w:t>
      </w:r>
      <w:r w:rsidR="00075F35">
        <w:t xml:space="preserve"> </w:t>
      </w:r>
      <w:r w:rsidR="000E1D83">
        <w:t>191</w:t>
      </w:r>
      <w:r w:rsidR="00075F35">
        <w:t>/14/OCN</w:t>
      </w:r>
      <w:r>
        <w:t>, nazvané „</w:t>
      </w:r>
      <w:r w:rsidR="000E1D83" w:rsidRPr="0021151B">
        <w:t>Odstranění budovy „TESKO“ v areálu skladu ČEPRO, a.s. Nové Město u Kolína</w:t>
      </w:r>
      <w:r w:rsidR="000E1D83">
        <w:t>“</w:t>
      </w:r>
      <w:r>
        <w:t>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304C2B">
        <w:t>D</w:t>
      </w:r>
      <w:r w:rsidRPr="00AF68B0">
        <w:t>íla podle Zadávací dokumentace v celém jeho rozsahu a se všemi jeho součástmi.</w:t>
      </w:r>
    </w:p>
    <w:p w:rsidR="00AF33BA" w:rsidRDefault="00AF33BA" w:rsidP="00AF68B0">
      <w:pPr>
        <w:pStyle w:val="Odstavec2"/>
      </w:pPr>
      <w:r>
        <w:t>Realizace Díla zahrnuje zejména níže uvedené služby, práce, dodávky a jiné výkony:</w:t>
      </w:r>
    </w:p>
    <w:p w:rsidR="00AF33BA" w:rsidRDefault="0068470D" w:rsidP="00775A7D">
      <w:pPr>
        <w:pStyle w:val="Odstavec3"/>
      </w:pPr>
      <w:r>
        <w:t>v</w:t>
      </w:r>
      <w:r w:rsidR="00AF33BA">
        <w:t>ypracování projektové dokumentace pro ohlášení odstranění stavby</w:t>
      </w:r>
    </w:p>
    <w:p w:rsidR="00AF33BA" w:rsidRDefault="0068470D" w:rsidP="00775A7D">
      <w:pPr>
        <w:pStyle w:val="Odstavec3"/>
      </w:pPr>
      <w:r>
        <w:t>o</w:t>
      </w:r>
      <w:r w:rsidR="00AF33BA">
        <w:t xml:space="preserve">bstarání příslušných povolení, </w:t>
      </w:r>
      <w:r w:rsidR="006A3614">
        <w:t xml:space="preserve">rozhodnutí, </w:t>
      </w:r>
      <w:r w:rsidR="00AF33BA">
        <w:t>stanovisek a vyjádření dotčených úřadů</w:t>
      </w:r>
    </w:p>
    <w:p w:rsidR="00AF33BA" w:rsidRDefault="0068470D" w:rsidP="00775A7D">
      <w:pPr>
        <w:pStyle w:val="Odstavec3"/>
      </w:pPr>
      <w:r>
        <w:t>o</w:t>
      </w:r>
      <w:r w:rsidR="00AF33BA">
        <w:t xml:space="preserve">bstarání </w:t>
      </w:r>
      <w:r w:rsidR="00F82439">
        <w:t>ohlášení odstranění stavby u příslušného stavebního úřadu</w:t>
      </w:r>
      <w:r w:rsidR="006A3614">
        <w:t xml:space="preserve"> a obstarání vydání souhlasu s provedením ohlášeného odstranění stavby </w:t>
      </w:r>
    </w:p>
    <w:p w:rsidR="00F82439" w:rsidRDefault="0068470D" w:rsidP="00775A7D">
      <w:pPr>
        <w:pStyle w:val="Odstavec3"/>
      </w:pPr>
      <w:r>
        <w:t>v</w:t>
      </w:r>
      <w:r w:rsidR="00F82439">
        <w:t>ypracování technologického postupu</w:t>
      </w:r>
    </w:p>
    <w:p w:rsidR="0068470D" w:rsidRDefault="0068470D" w:rsidP="00775A7D">
      <w:pPr>
        <w:pStyle w:val="Odstavec3"/>
      </w:pPr>
      <w:r>
        <w:t>v</w:t>
      </w:r>
      <w:r w:rsidR="00F82439">
        <w:t>ytýčení stávajících inženýrských sítí v okolí stavby - budovy určené k</w:t>
      </w:r>
      <w:r>
        <w:t> </w:t>
      </w:r>
      <w:r w:rsidR="00F82439">
        <w:t>demolici</w:t>
      </w:r>
      <w:r>
        <w:t xml:space="preserve"> na Staveništi</w:t>
      </w:r>
    </w:p>
    <w:p w:rsidR="00F82439" w:rsidRDefault="0068470D" w:rsidP="00775A7D">
      <w:pPr>
        <w:pStyle w:val="Odstavec3"/>
      </w:pPr>
      <w:r>
        <w:t>z</w:t>
      </w:r>
      <w:r w:rsidR="00F82439">
        <w:t>ajištění odborného stavebního dozoru</w:t>
      </w:r>
    </w:p>
    <w:p w:rsidR="00F82439" w:rsidRDefault="0068470D" w:rsidP="00775A7D">
      <w:pPr>
        <w:pStyle w:val="Odstavec3"/>
      </w:pPr>
      <w:r>
        <w:t>p</w:t>
      </w:r>
      <w:r w:rsidR="00F82439">
        <w:t>rovedení bouracích prací - vlastní demolice budovy včetně vnitřního vybavení; vyčištění a demolice žumpy</w:t>
      </w:r>
    </w:p>
    <w:p w:rsidR="00F82439" w:rsidRDefault="0068470D" w:rsidP="00775A7D">
      <w:pPr>
        <w:pStyle w:val="Odstavec3"/>
      </w:pPr>
      <w:r>
        <w:t>o</w:t>
      </w:r>
      <w:r w:rsidR="00F82439">
        <w:t>dvoz a likvidace veškerého odpadu a stavební suti</w:t>
      </w:r>
    </w:p>
    <w:p w:rsidR="00F82439" w:rsidRDefault="0068470D" w:rsidP="00775A7D">
      <w:pPr>
        <w:pStyle w:val="Odstavec3"/>
      </w:pPr>
      <w:r>
        <w:t>ú</w:t>
      </w:r>
      <w:r w:rsidR="00F82439">
        <w:t>pravy terénu, osetí travním semenem</w:t>
      </w:r>
    </w:p>
    <w:p w:rsidR="00AF33BA" w:rsidRDefault="00AF33BA" w:rsidP="00F82439"/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</w:t>
      </w:r>
      <w:r w:rsidR="00E44CD0" w:rsidRPr="00E44CD0">
        <w:lastRenderedPageBreak/>
        <w:t xml:space="preserve">operace, komponenty a technologické předpisy a tento v písemné podobě s podpisem oprávněné osoby Zhotovitele předá Objednateli nejpozději před předáním </w:t>
      </w:r>
      <w:r w:rsidR="00304C2B">
        <w:t>S</w:t>
      </w:r>
      <w:r w:rsidR="00304C2B" w:rsidRPr="00E44CD0">
        <w:t>taveniště</w:t>
      </w:r>
      <w:r w:rsidR="00E44CD0" w:rsidRPr="00E44CD0">
        <w:t>.</w:t>
      </w:r>
    </w:p>
    <w:p w:rsidR="006A3614" w:rsidRPr="006A3614" w:rsidRDefault="006A3614" w:rsidP="00F82439">
      <w:pPr>
        <w:pStyle w:val="Odstavec2"/>
      </w:pPr>
      <w:r w:rsidRPr="006A3614">
        <w:t xml:space="preserve">Zhotovitel vypracuje </w:t>
      </w:r>
      <w:r w:rsidR="00F82439" w:rsidRPr="006A3614">
        <w:t xml:space="preserve">dokumentaci </w:t>
      </w:r>
      <w:r w:rsidRPr="006A3614">
        <w:t>bouracích prací v</w:t>
      </w:r>
      <w:r>
        <w:t> souladu s platnou legislativou (zejména s náležitostmi dle vyhlášky č. 499/2006 Sb.) a předá ji v</w:t>
      </w:r>
      <w:r w:rsidR="00775A7D">
        <w:t>e čtyřech</w:t>
      </w:r>
      <w:r>
        <w:t xml:space="preserve"> vyhotovení</w:t>
      </w:r>
      <w:r w:rsidR="00775A7D">
        <w:t>ch</w:t>
      </w:r>
      <w:r>
        <w:t xml:space="preserve"> Objednateli.</w:t>
      </w:r>
    </w:p>
    <w:p w:rsidR="001B09DE" w:rsidRDefault="006A3614" w:rsidP="00B9564E">
      <w:pPr>
        <w:pStyle w:val="Odstavec2"/>
      </w:pPr>
      <w:r>
        <w:t xml:space="preserve">Zhotovitel obstará veškerá závazná stanoviska, příp. rozhodnutí, vyjádření dotčených úřadů vyžadovaná zvláštními předpisy, jež je nutno připojit k ohlášení </w:t>
      </w:r>
      <w:r w:rsidR="00833B4D">
        <w:t xml:space="preserve">odstranění stavby. Zhotovitel </w:t>
      </w:r>
      <w:r>
        <w:t>zajistí ohlášení odstranění stavby u příslušného stavebního úřadu ve smyslu zákona č. 183/2006 Sb. a obstará vydání souhlasu s provedením ohlášeného odstranění stavby. Pro tuto činnost Objednatel</w:t>
      </w:r>
      <w:r w:rsidR="001B09DE">
        <w:t xml:space="preserve"> Zhotoviteli uděluje za účelem jejich provedení plnou moc.</w:t>
      </w:r>
    </w:p>
    <w:p w:rsidR="00F82439" w:rsidRDefault="001B09DE" w:rsidP="00775A7D">
      <w:pPr>
        <w:pStyle w:val="Odstavec3"/>
      </w:pPr>
      <w:r>
        <w:t xml:space="preserve">Veškeré doklady a dokumenty získané Zhotovitelem v rámci obstaravatelské činnosti předá Zhotovitel Objednateli nejpozději do </w:t>
      </w:r>
      <w:proofErr w:type="gramStart"/>
      <w:r w:rsidR="00775A7D">
        <w:t>31.12.2014</w:t>
      </w:r>
      <w:proofErr w:type="gramEnd"/>
      <w:r w:rsidR="00775A7D">
        <w:t>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E1DA3" w:rsidRPr="00775A7D" w:rsidRDefault="00BE1DA3" w:rsidP="00B9564E">
      <w:pPr>
        <w:pStyle w:val="Odstavec3"/>
        <w:rPr>
          <w:rFonts w:cs="Arial"/>
          <w:color w:val="000000"/>
        </w:rPr>
      </w:pPr>
      <w:r>
        <w:rPr>
          <w:rFonts w:cs="Arial"/>
        </w:rPr>
        <w:t>udělení plné moci pro zastupování Objednatele Zhotovitelem pro činnosti sjednané v této Smlouvě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E707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hranic Staveniště, </w:t>
      </w:r>
    </w:p>
    <w:p w:rsidR="00BE707E" w:rsidRPr="00BE707E" w:rsidRDefault="00BE707E" w:rsidP="00BE707E">
      <w:pPr>
        <w:pStyle w:val="Odstavec3"/>
        <w:rPr>
          <w:rFonts w:cs="Arial"/>
          <w:color w:val="000000"/>
        </w:rPr>
      </w:pPr>
      <w:r w:rsidRPr="00BE707E">
        <w:rPr>
          <w:rFonts w:cs="Arial"/>
          <w:color w:val="000000"/>
        </w:rPr>
        <w:t>odpojení inženýrských sítí od objektu</w:t>
      </w:r>
      <w:r w:rsidR="00FD0266">
        <w:rPr>
          <w:rFonts w:cs="Arial"/>
          <w:color w:val="000000"/>
        </w:rPr>
        <w:t xml:space="preserve">  -</w:t>
      </w:r>
      <w:r w:rsidR="0068470D">
        <w:rPr>
          <w:rFonts w:cs="Arial"/>
          <w:color w:val="000000"/>
        </w:rPr>
        <w:t xml:space="preserve"> </w:t>
      </w:r>
      <w:r w:rsidR="00FD0266">
        <w:rPr>
          <w:rFonts w:cs="Arial"/>
          <w:color w:val="000000"/>
        </w:rPr>
        <w:t>dotčené stavby určené k</w:t>
      </w:r>
      <w:r w:rsidR="0068470D">
        <w:rPr>
          <w:rFonts w:cs="Arial"/>
          <w:color w:val="000000"/>
        </w:rPr>
        <w:t> </w:t>
      </w:r>
      <w:r w:rsidR="00FD0266">
        <w:rPr>
          <w:rFonts w:cs="Arial"/>
          <w:color w:val="000000"/>
        </w:rPr>
        <w:t>demolici</w:t>
      </w:r>
      <w:r w:rsidR="0068470D">
        <w:rPr>
          <w:rFonts w:cs="Arial"/>
          <w:color w:val="000000"/>
        </w:rPr>
        <w:t>,</w:t>
      </w:r>
    </w:p>
    <w:p w:rsidR="00BE707E" w:rsidRPr="00BE707E" w:rsidRDefault="00BE707E" w:rsidP="00BE707E">
      <w:pPr>
        <w:pStyle w:val="Odstavec3"/>
        <w:rPr>
          <w:rFonts w:cs="Arial"/>
          <w:color w:val="000000"/>
        </w:rPr>
      </w:pPr>
      <w:r w:rsidRPr="00BE707E">
        <w:rPr>
          <w:rFonts w:cs="Arial"/>
          <w:color w:val="000000"/>
        </w:rPr>
        <w:t>požární asistenci jedné požární hlídky při pracích s otevřeným plamenem, broušení, řezání (na vyžádání</w:t>
      </w:r>
      <w:r w:rsidR="00FD0266">
        <w:rPr>
          <w:rFonts w:cs="Arial"/>
          <w:color w:val="000000"/>
        </w:rPr>
        <w:t xml:space="preserve"> Zhotovitele</w:t>
      </w:r>
      <w:r w:rsidRPr="00BE707E">
        <w:rPr>
          <w:rFonts w:cs="Arial"/>
          <w:color w:val="000000"/>
        </w:rPr>
        <w:t>)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t xml:space="preserve">vstupní proškolení pracovníků </w:t>
      </w:r>
      <w:r w:rsidR="00304C2B">
        <w:rPr>
          <w:rFonts w:cs="Arial"/>
          <w:color w:val="000000"/>
        </w:rPr>
        <w:t>a osob na straně Zhotovitele</w:t>
      </w:r>
      <w:r w:rsidRPr="00907033">
        <w:rPr>
          <w:rFonts w:cs="Arial"/>
          <w:color w:val="000000"/>
        </w:rPr>
        <w:t xml:space="preserve"> </w:t>
      </w:r>
      <w:r w:rsidR="00304C2B">
        <w:rPr>
          <w:rFonts w:cs="Arial"/>
          <w:color w:val="000000"/>
        </w:rPr>
        <w:t xml:space="preserve">(tj. </w:t>
      </w:r>
      <w:r w:rsidRPr="00907033">
        <w:rPr>
          <w:rFonts w:cs="Arial"/>
          <w:color w:val="000000"/>
        </w:rPr>
        <w:t>včetně subdodavatelů</w:t>
      </w:r>
      <w:r w:rsidR="00304C2B">
        <w:rPr>
          <w:rFonts w:cs="Arial"/>
          <w:color w:val="000000"/>
        </w:rPr>
        <w:t>)</w:t>
      </w:r>
      <w:r w:rsidRPr="00907033">
        <w:rPr>
          <w:rFonts w:cs="Arial"/>
          <w:color w:val="000000"/>
        </w:rPr>
        <w:t xml:space="preserve"> z podmínek BOZP, PO</w:t>
      </w:r>
      <w:r w:rsidR="00FD0266">
        <w:rPr>
          <w:rFonts w:cs="Arial"/>
          <w:color w:val="000000"/>
        </w:rPr>
        <w:t>, PZH platných v areálu skladu pohonných hmot</w:t>
      </w:r>
      <w:r w:rsidRPr="00907033">
        <w:rPr>
          <w:rFonts w:cs="Arial"/>
          <w:color w:val="000000"/>
        </w:rPr>
        <w:t xml:space="preserve"> a seznámení s možnými riziky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07437">
      <w:pPr>
        <w:pStyle w:val="Odstavec2"/>
      </w:pPr>
      <w:r w:rsidRPr="007F3FC6">
        <w:t>Místem plnění je</w:t>
      </w:r>
      <w:r w:rsidR="004666DE">
        <w:t xml:space="preserve"> ČEPRO, </w:t>
      </w:r>
      <w:proofErr w:type="gramStart"/>
      <w:r w:rsidR="004666DE">
        <w:t xml:space="preserve">a.s, </w:t>
      </w:r>
      <w:r w:rsidR="000545F6">
        <w:t xml:space="preserve"> </w:t>
      </w:r>
      <w:r w:rsidR="004666DE">
        <w:t>sklad</w:t>
      </w:r>
      <w:proofErr w:type="gramEnd"/>
      <w:r w:rsidR="004666DE">
        <w:t xml:space="preserve"> Nové Město u Kolína, PSČ 282 00. </w:t>
      </w:r>
      <w:r w:rsidR="00175BEB">
        <w:t xml:space="preserve"> </w:t>
      </w:r>
    </w:p>
    <w:p w:rsidR="007F3FC6" w:rsidRDefault="00572D35" w:rsidP="007F3FC6">
      <w:pPr>
        <w:pStyle w:val="Odstavec2"/>
      </w:pPr>
      <w:r>
        <w:t>Dílo</w:t>
      </w:r>
      <w:r w:rsidR="007F3FC6" w:rsidRPr="007F3FC6">
        <w:t xml:space="preserve"> </w:t>
      </w:r>
      <w:r w:rsidR="007F3FC6" w:rsidRPr="00207437">
        <w:t>bude p</w:t>
      </w:r>
      <w:r w:rsidR="007F3FC6" w:rsidRPr="007F3FC6">
        <w:t>rováděno za provozu</w:t>
      </w:r>
      <w:r w:rsidR="000545F6">
        <w:t xml:space="preserve"> </w:t>
      </w:r>
      <w:r w:rsidR="004666DE">
        <w:t xml:space="preserve">skladu </w:t>
      </w:r>
      <w:r w:rsidR="00FD0266">
        <w:t>pohonných hmot Objednatele</w:t>
      </w:r>
      <w:r w:rsidR="007F3FC6">
        <w:t xml:space="preserve"> </w:t>
      </w:r>
      <w:r w:rsidR="007F3FC6"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62AD8">
        <w:t>D</w:t>
      </w:r>
      <w:r w:rsidR="007F3FC6"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</w:t>
      </w:r>
      <w:r w:rsidR="00FD0266">
        <w:t xml:space="preserve"> a lhůty pro</w:t>
      </w:r>
      <w:r w:rsidRPr="007F3FC6">
        <w:t xml:space="preserve"> 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</w:t>
      </w:r>
      <w:proofErr w:type="gramStart"/>
      <w:r w:rsidRPr="00EA3690">
        <w:t xml:space="preserve">Díla: </w:t>
      </w:r>
      <w:r w:rsidR="00954C35" w:rsidRPr="00EA3690">
        <w:t xml:space="preserve">   </w:t>
      </w:r>
      <w:r w:rsidR="0068470D">
        <w:t>po</w:t>
      </w:r>
      <w:proofErr w:type="gramEnd"/>
      <w:r w:rsidR="0068470D">
        <w:t xml:space="preserve"> nabytí účinnosti této Smlouvy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>Dokončení Díla:</w:t>
      </w:r>
      <w:r w:rsidR="000E447C" w:rsidRPr="00EA3690">
        <w:t xml:space="preserve"> </w:t>
      </w:r>
      <w:r w:rsidR="00D35B64">
        <w:t>do 30 dnů od termínu převzetí Staveniště Zhotovitelem</w:t>
      </w:r>
    </w:p>
    <w:p w:rsidR="008126E0" w:rsidRPr="00EA3690" w:rsidRDefault="007F3FC6" w:rsidP="008126E0">
      <w:pPr>
        <w:pStyle w:val="Odstavec2"/>
        <w:numPr>
          <w:ilvl w:val="0"/>
          <w:numId w:val="0"/>
        </w:numPr>
        <w:ind w:left="567"/>
      </w:pPr>
      <w:r w:rsidRPr="00EA3690">
        <w:t xml:space="preserve">Předání </w:t>
      </w:r>
      <w:proofErr w:type="gramStart"/>
      <w:r w:rsidRPr="00EA3690">
        <w:t>Díla:</w:t>
      </w:r>
      <w:r w:rsidR="00D35B64">
        <w:t xml:space="preserve">  </w:t>
      </w:r>
      <w:r w:rsidR="00FE03D9">
        <w:t xml:space="preserve"> </w:t>
      </w:r>
      <w:r w:rsidR="00D35B64">
        <w:t xml:space="preserve">  do</w:t>
      </w:r>
      <w:proofErr w:type="gramEnd"/>
      <w:r w:rsidR="00D35B64">
        <w:t xml:space="preserve"> </w:t>
      </w:r>
      <w:r w:rsidR="008126E0">
        <w:t>30 dnů od termínu převzetí Staveniště Zhotovitelem, nejpozději do 31.</w:t>
      </w:r>
      <w:r w:rsidR="0068470D">
        <w:t xml:space="preserve"> </w:t>
      </w:r>
      <w:r w:rsidR="008126E0">
        <w:t>12.</w:t>
      </w:r>
      <w:r w:rsidR="0068470D">
        <w:t xml:space="preserve"> </w:t>
      </w:r>
      <w:r w:rsidR="008126E0">
        <w:t>2014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  <w:r w:rsidR="00FD0266">
        <w:t>.</w:t>
      </w:r>
    </w:p>
    <w:p w:rsidR="007F3FC6" w:rsidRPr="00705936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EA3690">
        <w:t xml:space="preserve">nevyžaduje odstávku/y provozu Objednatele či jeho </w:t>
      </w:r>
      <w:r w:rsidRPr="00705936">
        <w:t>části</w:t>
      </w:r>
      <w:r w:rsidR="006833FC" w:rsidRPr="00705936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lastRenderedPageBreak/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Pr="00F26914" w:rsidRDefault="005C5D01" w:rsidP="00FC188C">
      <w:pPr>
        <w:pStyle w:val="Odstavec2"/>
        <w:numPr>
          <w:ilvl w:val="0"/>
          <w:numId w:val="0"/>
        </w:numPr>
        <w:ind w:left="567"/>
        <w:jc w:val="center"/>
      </w:pPr>
      <w:r w:rsidRPr="005C5D01">
        <w:rPr>
          <w:b/>
          <w:highlight w:val="yellow"/>
        </w:rPr>
        <w:t xml:space="preserve">………………………….,- Kč </w:t>
      </w:r>
      <w:r w:rsidR="00F26914" w:rsidRPr="00F26914">
        <w:t>(</w:t>
      </w:r>
      <w:proofErr w:type="gramStart"/>
      <w:r w:rsidR="00F26914" w:rsidRPr="00F26914">
        <w:t>slovy:......................................</w:t>
      </w:r>
      <w:proofErr w:type="spellStart"/>
      <w:r w:rsidR="00F26914" w:rsidRPr="00F26914">
        <w:t>korunčeských</w:t>
      </w:r>
      <w:proofErr w:type="spellEnd"/>
      <w:proofErr w:type="gram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FD0266" w:rsidRPr="006042EA" w:rsidRDefault="00FD0266" w:rsidP="00FD0266">
      <w:pPr>
        <w:pStyle w:val="Odstavec2"/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</w:t>
      </w:r>
      <w:r w:rsidRPr="00C74D5D">
        <w:t xml:space="preserve"> § 2621 zák. č. 89/2013 Sb., obč</w:t>
      </w:r>
      <w:r>
        <w:t>anský zákoník, v platném znění.</w:t>
      </w:r>
    </w:p>
    <w:p w:rsidR="00FD0266" w:rsidRDefault="00FD0266" w:rsidP="00FD0266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znění.</w:t>
      </w:r>
    </w:p>
    <w:p w:rsidR="006E6F7F" w:rsidRDefault="006E6F7F" w:rsidP="006E6F7F">
      <w:pPr>
        <w:pStyle w:val="Odstavec2"/>
        <w:numPr>
          <w:ilvl w:val="0"/>
          <w:numId w:val="0"/>
        </w:numPr>
        <w:ind w:left="567"/>
      </w:pP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B5118B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2" w:history="1">
        <w:r w:rsidRPr="00FB2B75">
          <w:rPr>
            <w:rStyle w:val="Hypertextovodkaz"/>
            <w:u w:val="none"/>
          </w:rPr>
          <w:t>cepro_DF@ceproas.cz</w:t>
        </w:r>
      </w:hyperlink>
      <w:r w:rsidRPr="00FB2B75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6E32B8">
        <w:t>3</w:t>
      </w:r>
      <w:r w:rsidR="00BC5234">
        <w:t>0</w:t>
      </w:r>
      <w:r w:rsidRPr="00E00091">
        <w:t xml:space="preserve"> dnů od jejího doručení Objednateli</w:t>
      </w:r>
      <w:r>
        <w:t>.</w:t>
      </w:r>
    </w:p>
    <w:p w:rsidR="00565386" w:rsidRDefault="00565386" w:rsidP="00565386">
      <w:pPr>
        <w:pStyle w:val="Odstavec2"/>
        <w:numPr>
          <w:ilvl w:val="0"/>
          <w:numId w:val="0"/>
        </w:numPr>
        <w:ind w:left="567"/>
      </w:pPr>
      <w:r>
        <w:t xml:space="preserve">Na faktuře bude uvedena objednávka Objednatele č. </w:t>
      </w:r>
      <w:proofErr w:type="gramStart"/>
      <w:r>
        <w:t>45000...............</w:t>
      </w:r>
      <w:proofErr w:type="gramEnd"/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E32B8" w:rsidRDefault="00BB43AD" w:rsidP="006E32B8">
      <w:pPr>
        <w:pStyle w:val="Odstavec3"/>
      </w:pPr>
      <w:r>
        <w:t>d</w:t>
      </w:r>
      <w:r w:rsidR="006E32B8">
        <w:t xml:space="preserve">oklady o ekologické likvidaci veškeré suti a odpadů </w:t>
      </w:r>
    </w:p>
    <w:p w:rsidR="006E32B8" w:rsidRDefault="006E32B8" w:rsidP="006E32B8">
      <w:pPr>
        <w:pStyle w:val="Odstavec3"/>
      </w:pPr>
      <w:r>
        <w:lastRenderedPageBreak/>
        <w:t>protokol o odstranění stavby</w:t>
      </w:r>
    </w:p>
    <w:p w:rsidR="006E32B8" w:rsidRDefault="006E32B8" w:rsidP="006E32B8">
      <w:pPr>
        <w:pStyle w:val="Odstavec3"/>
      </w:pPr>
      <w:r>
        <w:t>další potřebné dokumenty dle právních a technických předpisů vydaných a platných v České republice</w:t>
      </w:r>
    </w:p>
    <w:p w:rsidR="00CD1BFE" w:rsidRPr="00E879AA" w:rsidRDefault="00CD1BFE" w:rsidP="00E322F9">
      <w:pPr>
        <w:pStyle w:val="Odstavec2"/>
      </w:pPr>
      <w:r w:rsidRPr="00E879AA">
        <w:t>Není-li v jiných ustanoveních Smlouvy uvedeno jinak, Zhotovitel předá Objednateli dokumenty v tomto počtu vyhotovení: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2</w:t>
      </w:r>
      <w:r w:rsidR="00CD1BFE" w:rsidRPr="00E879AA">
        <w:t>x v listinné podobě;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1</w:t>
      </w:r>
      <w:r w:rsidR="00CD1BFE" w:rsidRPr="00E879AA">
        <w:t xml:space="preserve">x v elektronické podobě ve formátu </w:t>
      </w:r>
      <w:proofErr w:type="spellStart"/>
      <w:r w:rsidR="00CD1BFE" w:rsidRPr="00E879AA">
        <w:t>docx</w:t>
      </w:r>
      <w:proofErr w:type="spellEnd"/>
      <w:r w:rsidR="00CD1BFE" w:rsidRPr="00E879AA">
        <w:t xml:space="preserve"> / </w:t>
      </w:r>
      <w:proofErr w:type="spellStart"/>
      <w:r w:rsidR="00CD1BFE" w:rsidRPr="00E879AA">
        <w:t>xlsx</w:t>
      </w:r>
      <w:proofErr w:type="spellEnd"/>
      <w:r w:rsidR="00CD1BFE" w:rsidRPr="00E879AA">
        <w:t xml:space="preserve"> / </w:t>
      </w:r>
      <w:proofErr w:type="spellStart"/>
      <w:r w:rsidR="00CD1BFE" w:rsidRPr="00E879AA">
        <w:t>pdf</w:t>
      </w:r>
      <w:proofErr w:type="spellEnd"/>
      <w:r w:rsidR="00CD1BFE" w:rsidRPr="00E879AA">
        <w:t xml:space="preserve"> / </w:t>
      </w:r>
      <w:r w:rsidR="00454A5B">
        <w:t>dle charakteru dokumentu.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20E8F">
        <w:t xml:space="preserve">60 </w:t>
      </w:r>
      <w:r w:rsidRPr="00CD1BFE">
        <w:t>měsíců</w:t>
      </w:r>
      <w:r w:rsidR="00950A2E">
        <w:t>.</w:t>
      </w:r>
      <w:r w:rsidR="00620E8F">
        <w:t xml:space="preserve"> 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454A5B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lastRenderedPageBreak/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Pr="00F60799" w:rsidRDefault="00655C3C" w:rsidP="00280022">
      <w:pPr>
        <w:pStyle w:val="Odstavec3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F60799" w:rsidRDefault="00655C3C" w:rsidP="00F60799">
      <w:pPr>
        <w:pStyle w:val="Odstavec2"/>
      </w:pPr>
      <w:r w:rsidRPr="00F60799">
        <w:t xml:space="preserve">V případě porušení právních a ostatních obecně závazných předpisů k zajištění BOZP, PO, </w:t>
      </w:r>
      <w:r w:rsidR="00BB43AD">
        <w:t xml:space="preserve">PZH, </w:t>
      </w:r>
      <w:r w:rsidRPr="00F60799">
        <w:t xml:space="preserve">nakládání s odpady a vnitřních předpisů Objednatele, je Objednatel oprávněn požadovat po Zhotoviteli úhradu smluvní pokuty ve výši </w:t>
      </w:r>
      <w:r w:rsidR="007945EE" w:rsidRPr="00F60799">
        <w:t>1.000</w:t>
      </w:r>
      <w:r w:rsidRPr="00F60799">
        <w:t>,-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BB43AD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BB43AD" w:rsidRPr="00655C3C" w:rsidRDefault="00BB43AD" w:rsidP="00BB43AD">
      <w:pPr>
        <w:pStyle w:val="Odstavec2"/>
      </w:pPr>
      <w:r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BB43AD" w:rsidRPr="004E1521" w:rsidRDefault="00BB43AD" w:rsidP="00BB43AD">
      <w:pPr>
        <w:pStyle w:val="Odstavec2"/>
      </w:pPr>
      <w:r w:rsidRPr="004E1521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4E1521">
        <w:t xml:space="preserve">mluvních stran přičteno podle zákona č. 418/2011 Sb., o trestní odpovědnosti právnických osob a řízení proti nim nebo nevznikla trestní odpovědnost fyzických osob (včetně zaměstnanců) podle trestního zákona, případně nebylo zahájeno trestní stíhání proti jakékoliv ze </w:t>
      </w:r>
      <w:r>
        <w:t>S</w:t>
      </w:r>
      <w:r w:rsidRPr="004E1521">
        <w:t xml:space="preserve">mluvních stran včetně jejích zaměstnanců podle platných právních předpisů. Příslušná </w:t>
      </w:r>
      <w:r>
        <w:t>S</w:t>
      </w:r>
      <w:r w:rsidRPr="004E1521">
        <w:t xml:space="preserve">mluvní strana prohlašuje, že se seznámila s Etickým kodexem ČEPRO, a.s. a zavazuje se tento dodržovat na vlastní náklady a odpovědnost při plnění svých závazků vzniklých z této smlouvy. Etický kodex ČEPRO, a.s. je uveřejněn na adrese </w:t>
      </w:r>
      <w:hyperlink r:id="rId13" w:history="1">
        <w:r w:rsidRPr="004E1521">
          <w:rPr>
            <w:rStyle w:val="Hypertextovodkaz"/>
          </w:rPr>
          <w:t>https://www.ceproas.cz/eticky-kodex</w:t>
        </w:r>
      </w:hyperlink>
      <w:r w:rsidRPr="004E1521">
        <w:t xml:space="preserve"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4E1521">
        <w:t xml:space="preserve">mluvní strana povinna neprodleně oznámit druhé </w:t>
      </w:r>
      <w:r>
        <w:t>S</w:t>
      </w:r>
      <w:r w:rsidRPr="004E1521">
        <w:t>mluvní straně bez ohledu a nad rámec splnění případné zákonné oznamovací povinnosti.</w:t>
      </w:r>
    </w:p>
    <w:p w:rsidR="00BB43AD" w:rsidRPr="00BB43AD" w:rsidRDefault="00BB43AD" w:rsidP="00BB43AD">
      <w:pPr>
        <w:pStyle w:val="Odstavec2"/>
      </w:pPr>
      <w:r w:rsidRPr="004E1521">
        <w:t xml:space="preserve">Smluvní strany se zavazují a prohlašují, že splňují a budou po celou dobu trvání této Smlouvy dodržovat a splňovat kritéria a standardy chování společnosti ČEPRO, a.s. v obchodním styku, specifikované a uveřejněné na adrese </w:t>
      </w:r>
      <w:hyperlink r:id="rId14" w:history="1">
        <w:r w:rsidRPr="004E1521">
          <w:rPr>
            <w:rStyle w:val="Hypertextovodkaz"/>
          </w:rPr>
          <w:t>https://www.ceproas.cz/vyberova-rizení</w:t>
        </w:r>
      </w:hyperlink>
      <w:r w:rsidRPr="004E1521">
        <w:t xml:space="preserve"> a etické zásady, obsažené v Etickém kodexu ČEPRO, a.s. 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B43AD" w:rsidRDefault="00BB43AD" w:rsidP="00BB43AD">
      <w:pPr>
        <w:pStyle w:val="Odstavec2"/>
      </w:pPr>
      <w:r>
        <w:lastRenderedPageBreak/>
        <w:t>Tato Smlouva není převoditelná rubopisem.</w:t>
      </w:r>
    </w:p>
    <w:p w:rsidR="00BB43AD" w:rsidRDefault="00BB43AD" w:rsidP="00BB43AD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BB43AD" w:rsidRDefault="00BB43AD" w:rsidP="00BB43AD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237700">
        <w:t>S</w:t>
      </w:r>
      <w:r w:rsidRPr="00BA59A8">
        <w:t xml:space="preserve">mluvními stranami podepsána </w:t>
      </w:r>
      <w:r w:rsidRPr="00CD5335">
        <w:t>ve čtyřech</w:t>
      </w:r>
      <w:r w:rsidRPr="00BA59A8">
        <w:t xml:space="preserve"> vyhotoveních, z nichž každá ze </w:t>
      </w:r>
      <w:r w:rsidR="00B5118B">
        <w:t>S</w:t>
      </w:r>
      <w:r w:rsidRPr="00BA59A8">
        <w:t xml:space="preserve">mluvních stran obdržela po </w:t>
      </w:r>
      <w:r w:rsidRPr="00CD5335">
        <w:t>dvou</w:t>
      </w:r>
      <w:r w:rsidRPr="00BA59A8">
        <w:t xml:space="preserve">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47263C">
        <w:t xml:space="preserve">a účinnosti </w:t>
      </w:r>
      <w:r w:rsidRPr="00BA59A8">
        <w:t>dnem jejího podpisu oběma Smluvními stranami</w:t>
      </w:r>
      <w:r w:rsidR="0047263C">
        <w:t>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Pr="00237700" w:rsidRDefault="001265C5" w:rsidP="001265C5">
      <w:pPr>
        <w:pStyle w:val="Odstavec2"/>
        <w:rPr>
          <w:rStyle w:val="Hypertextovodkaz"/>
          <w:color w:val="auto"/>
          <w:u w:val="none"/>
        </w:rPr>
      </w:pPr>
      <w:r>
        <w:t xml:space="preserve">VOP jsou uveřejněna na adrese </w:t>
      </w:r>
      <w:hyperlink r:id="rId15" w:history="1">
        <w:r w:rsidR="00237700" w:rsidRPr="00237700">
          <w:rPr>
            <w:rStyle w:val="Hypertextovodkaz"/>
          </w:rPr>
          <w:t>https://www.ceproas.cz/public/data/VOP-M-2013-10-14.pdf</w:t>
        </w:r>
      </w:hyperlink>
    </w:p>
    <w:p w:rsidR="00237700" w:rsidRDefault="00237700" w:rsidP="00A83C2C">
      <w:pPr>
        <w:pStyle w:val="Odstavec3"/>
      </w:pPr>
      <w:r>
        <w:t>Smluvní strany se dohodly, že čl. 3.6, čl. 6.3</w:t>
      </w:r>
      <w:r w:rsidR="00BB43AD">
        <w:t>,</w:t>
      </w:r>
      <w:r>
        <w:t xml:space="preserve"> čl. 6.7</w:t>
      </w:r>
      <w:r w:rsidR="00BB43AD">
        <w:t xml:space="preserve"> a čl. 10</w:t>
      </w:r>
      <w:r>
        <w:t xml:space="preserve"> </w:t>
      </w:r>
      <w:r w:rsidR="00BB43AD">
        <w:t xml:space="preserve">VOP </w:t>
      </w:r>
      <w:r>
        <w:t>se na vztah Smluvních stran založený touto Smlouvou neužije.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4A7BCC" w:rsidRDefault="0021315A" w:rsidP="0021315A">
      <w:r>
        <w:t>ČEPRO, a.s.</w:t>
      </w:r>
    </w:p>
    <w:p w:rsidR="0021315A" w:rsidRDefault="0021315A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6"/>
      <w:footerReference w:type="default" r:id="rId17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8B0" w:rsidRDefault="004E18B0">
      <w:r>
        <w:separator/>
      </w:r>
    </w:p>
  </w:endnote>
  <w:endnote w:type="continuationSeparator" w:id="0">
    <w:p w:rsidR="004E18B0" w:rsidRDefault="004E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E7142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0FE7315" wp14:editId="2C91AFD7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BC4D66">
      <w:rPr>
        <w:rStyle w:val="slostrnky"/>
        <w:noProof/>
      </w:rPr>
      <w:t>1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BC4D66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8B0" w:rsidRDefault="004E18B0">
      <w:r>
        <w:separator/>
      </w:r>
    </w:p>
  </w:footnote>
  <w:footnote w:type="continuationSeparator" w:id="0">
    <w:p w:rsidR="004E18B0" w:rsidRDefault="004E1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DCF66B9"/>
    <w:multiLevelType w:val="hybridMultilevel"/>
    <w:tmpl w:val="3306CD0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5">
    <w:nsid w:val="6504202F"/>
    <w:multiLevelType w:val="multilevel"/>
    <w:tmpl w:val="08585D20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5"/>
  </w:num>
  <w:num w:numId="5">
    <w:abstractNumId w:val="15"/>
  </w:num>
  <w:num w:numId="6">
    <w:abstractNumId w:val="15"/>
  </w:num>
  <w:num w:numId="7">
    <w:abstractNumId w:val="8"/>
  </w:num>
  <w:num w:numId="8">
    <w:abstractNumId w:val="17"/>
  </w:num>
  <w:num w:numId="9">
    <w:abstractNumId w:val="15"/>
  </w:num>
  <w:num w:numId="10">
    <w:abstractNumId w:val="15"/>
  </w:num>
  <w:num w:numId="11">
    <w:abstractNumId w:val="15"/>
  </w:num>
  <w:num w:numId="12">
    <w:abstractNumId w:val="8"/>
  </w:num>
  <w:num w:numId="13">
    <w:abstractNumId w:val="15"/>
  </w:num>
  <w:num w:numId="14">
    <w:abstractNumId w:val="12"/>
  </w:num>
  <w:num w:numId="15">
    <w:abstractNumId w:val="12"/>
  </w:num>
  <w:num w:numId="16">
    <w:abstractNumId w:val="15"/>
  </w:num>
  <w:num w:numId="17">
    <w:abstractNumId w:val="15"/>
  </w:num>
  <w:num w:numId="18">
    <w:abstractNumId w:val="15"/>
  </w:num>
  <w:num w:numId="19">
    <w:abstractNumId w:val="8"/>
  </w:num>
  <w:num w:numId="20">
    <w:abstractNumId w:val="15"/>
  </w:num>
  <w:num w:numId="21">
    <w:abstractNumId w:val="18"/>
  </w:num>
  <w:num w:numId="22">
    <w:abstractNumId w:val="4"/>
  </w:num>
  <w:num w:numId="23">
    <w:abstractNumId w:val="5"/>
  </w:num>
  <w:num w:numId="24">
    <w:abstractNumId w:val="15"/>
  </w:num>
  <w:num w:numId="25">
    <w:abstractNumId w:val="6"/>
  </w:num>
  <w:num w:numId="26">
    <w:abstractNumId w:val="9"/>
  </w:num>
  <w:num w:numId="27">
    <w:abstractNumId w:val="2"/>
  </w:num>
  <w:num w:numId="28">
    <w:abstractNumId w:val="16"/>
  </w:num>
  <w:num w:numId="29">
    <w:abstractNumId w:val="13"/>
  </w:num>
  <w:num w:numId="30">
    <w:abstractNumId w:val="7"/>
  </w:num>
  <w:num w:numId="31">
    <w:abstractNumId w:val="19"/>
  </w:num>
  <w:num w:numId="32">
    <w:abstractNumId w:val="3"/>
  </w:num>
  <w:num w:numId="33">
    <w:abstractNumId w:val="11"/>
  </w:num>
  <w:num w:numId="34">
    <w:abstractNumId w:val="0"/>
  </w:num>
  <w:num w:numId="35">
    <w:abstractNumId w:val="1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1C1F"/>
    <w:rsid w:val="0001359F"/>
    <w:rsid w:val="00053493"/>
    <w:rsid w:val="000545F6"/>
    <w:rsid w:val="0007144A"/>
    <w:rsid w:val="00075F35"/>
    <w:rsid w:val="000C04EF"/>
    <w:rsid w:val="000D19D8"/>
    <w:rsid w:val="000D487B"/>
    <w:rsid w:val="000E16A0"/>
    <w:rsid w:val="000E1D83"/>
    <w:rsid w:val="000E447C"/>
    <w:rsid w:val="001262F6"/>
    <w:rsid w:val="001265C5"/>
    <w:rsid w:val="001651CE"/>
    <w:rsid w:val="001719D9"/>
    <w:rsid w:val="00175BEB"/>
    <w:rsid w:val="00176B5F"/>
    <w:rsid w:val="001B09DE"/>
    <w:rsid w:val="001B5C0B"/>
    <w:rsid w:val="001E406E"/>
    <w:rsid w:val="001F4AFD"/>
    <w:rsid w:val="00204984"/>
    <w:rsid w:val="00207437"/>
    <w:rsid w:val="0021151B"/>
    <w:rsid w:val="0021315A"/>
    <w:rsid w:val="00216448"/>
    <w:rsid w:val="00225234"/>
    <w:rsid w:val="00237700"/>
    <w:rsid w:val="00245CA9"/>
    <w:rsid w:val="002525FB"/>
    <w:rsid w:val="00280022"/>
    <w:rsid w:val="00283D22"/>
    <w:rsid w:val="0029127A"/>
    <w:rsid w:val="002A6882"/>
    <w:rsid w:val="002B7771"/>
    <w:rsid w:val="002C6E58"/>
    <w:rsid w:val="002D783D"/>
    <w:rsid w:val="002E16FB"/>
    <w:rsid w:val="002E3293"/>
    <w:rsid w:val="002E56B5"/>
    <w:rsid w:val="002F0650"/>
    <w:rsid w:val="002F1B3A"/>
    <w:rsid w:val="002F6183"/>
    <w:rsid w:val="00304C2B"/>
    <w:rsid w:val="00316F94"/>
    <w:rsid w:val="0031724E"/>
    <w:rsid w:val="00353CCB"/>
    <w:rsid w:val="00362AD8"/>
    <w:rsid w:val="00362FCE"/>
    <w:rsid w:val="00363594"/>
    <w:rsid w:val="00383195"/>
    <w:rsid w:val="00384DDC"/>
    <w:rsid w:val="003A74EE"/>
    <w:rsid w:val="003B3156"/>
    <w:rsid w:val="003C6E40"/>
    <w:rsid w:val="003D0D44"/>
    <w:rsid w:val="003E6662"/>
    <w:rsid w:val="003E74EF"/>
    <w:rsid w:val="003F629A"/>
    <w:rsid w:val="00412E2D"/>
    <w:rsid w:val="00435D9F"/>
    <w:rsid w:val="00454A5B"/>
    <w:rsid w:val="004666DE"/>
    <w:rsid w:val="0047263C"/>
    <w:rsid w:val="0048481F"/>
    <w:rsid w:val="00492F27"/>
    <w:rsid w:val="00494CA6"/>
    <w:rsid w:val="00496072"/>
    <w:rsid w:val="004A7BCC"/>
    <w:rsid w:val="004E18B0"/>
    <w:rsid w:val="004F5000"/>
    <w:rsid w:val="00504E2B"/>
    <w:rsid w:val="00521903"/>
    <w:rsid w:val="00521FE0"/>
    <w:rsid w:val="005555DE"/>
    <w:rsid w:val="00562929"/>
    <w:rsid w:val="00565386"/>
    <w:rsid w:val="00567199"/>
    <w:rsid w:val="00572D35"/>
    <w:rsid w:val="00581196"/>
    <w:rsid w:val="005C3E53"/>
    <w:rsid w:val="005C5D01"/>
    <w:rsid w:val="005D1C50"/>
    <w:rsid w:val="00620E8F"/>
    <w:rsid w:val="00622481"/>
    <w:rsid w:val="00634389"/>
    <w:rsid w:val="00635D66"/>
    <w:rsid w:val="00650BD2"/>
    <w:rsid w:val="00651742"/>
    <w:rsid w:val="00655C3C"/>
    <w:rsid w:val="00661FDA"/>
    <w:rsid w:val="00677D18"/>
    <w:rsid w:val="006833FC"/>
    <w:rsid w:val="0068470D"/>
    <w:rsid w:val="006857A4"/>
    <w:rsid w:val="006A3614"/>
    <w:rsid w:val="006E32B8"/>
    <w:rsid w:val="006E6F7F"/>
    <w:rsid w:val="006F2ABC"/>
    <w:rsid w:val="006F5596"/>
    <w:rsid w:val="006F70A6"/>
    <w:rsid w:val="00705936"/>
    <w:rsid w:val="00710BED"/>
    <w:rsid w:val="00721C8A"/>
    <w:rsid w:val="00726482"/>
    <w:rsid w:val="00733B57"/>
    <w:rsid w:val="007535B1"/>
    <w:rsid w:val="00775A7D"/>
    <w:rsid w:val="00790321"/>
    <w:rsid w:val="00790973"/>
    <w:rsid w:val="007945EE"/>
    <w:rsid w:val="00795EEA"/>
    <w:rsid w:val="007B0C02"/>
    <w:rsid w:val="007B1761"/>
    <w:rsid w:val="007F3FC6"/>
    <w:rsid w:val="008126E0"/>
    <w:rsid w:val="008232D8"/>
    <w:rsid w:val="00830E3F"/>
    <w:rsid w:val="00833B4D"/>
    <w:rsid w:val="00847822"/>
    <w:rsid w:val="00852255"/>
    <w:rsid w:val="008A0C52"/>
    <w:rsid w:val="008A5C94"/>
    <w:rsid w:val="008D6E7F"/>
    <w:rsid w:val="008F48B5"/>
    <w:rsid w:val="00907033"/>
    <w:rsid w:val="009302A6"/>
    <w:rsid w:val="00935F8D"/>
    <w:rsid w:val="009413F1"/>
    <w:rsid w:val="00950A2E"/>
    <w:rsid w:val="00954C35"/>
    <w:rsid w:val="00956D26"/>
    <w:rsid w:val="009843C9"/>
    <w:rsid w:val="00986F82"/>
    <w:rsid w:val="009A0F9B"/>
    <w:rsid w:val="009B093D"/>
    <w:rsid w:val="009C5888"/>
    <w:rsid w:val="009C6A0D"/>
    <w:rsid w:val="00A0245A"/>
    <w:rsid w:val="00A27118"/>
    <w:rsid w:val="00A657FF"/>
    <w:rsid w:val="00A83C2C"/>
    <w:rsid w:val="00AD26AE"/>
    <w:rsid w:val="00AE3CC7"/>
    <w:rsid w:val="00AF33BA"/>
    <w:rsid w:val="00AF68B0"/>
    <w:rsid w:val="00B013E2"/>
    <w:rsid w:val="00B05A0F"/>
    <w:rsid w:val="00B11D97"/>
    <w:rsid w:val="00B20BE0"/>
    <w:rsid w:val="00B35620"/>
    <w:rsid w:val="00B5118B"/>
    <w:rsid w:val="00B54C39"/>
    <w:rsid w:val="00B6384E"/>
    <w:rsid w:val="00B91AF8"/>
    <w:rsid w:val="00B9564E"/>
    <w:rsid w:val="00B96459"/>
    <w:rsid w:val="00BA556D"/>
    <w:rsid w:val="00BA59A8"/>
    <w:rsid w:val="00BB43AD"/>
    <w:rsid w:val="00BB57AC"/>
    <w:rsid w:val="00BC4D66"/>
    <w:rsid w:val="00BC5234"/>
    <w:rsid w:val="00BE18A9"/>
    <w:rsid w:val="00BE1DA3"/>
    <w:rsid w:val="00BE2E82"/>
    <w:rsid w:val="00BE707E"/>
    <w:rsid w:val="00C009B5"/>
    <w:rsid w:val="00C129AE"/>
    <w:rsid w:val="00C25681"/>
    <w:rsid w:val="00C30D59"/>
    <w:rsid w:val="00C43689"/>
    <w:rsid w:val="00C962BE"/>
    <w:rsid w:val="00CD1BFE"/>
    <w:rsid w:val="00CD2448"/>
    <w:rsid w:val="00CD5335"/>
    <w:rsid w:val="00D02E43"/>
    <w:rsid w:val="00D16993"/>
    <w:rsid w:val="00D17CE0"/>
    <w:rsid w:val="00D35B64"/>
    <w:rsid w:val="00D600AD"/>
    <w:rsid w:val="00D90375"/>
    <w:rsid w:val="00DD57F1"/>
    <w:rsid w:val="00DD6392"/>
    <w:rsid w:val="00DD6CED"/>
    <w:rsid w:val="00DF384A"/>
    <w:rsid w:val="00E00091"/>
    <w:rsid w:val="00E0454E"/>
    <w:rsid w:val="00E26075"/>
    <w:rsid w:val="00E322F9"/>
    <w:rsid w:val="00E33C6F"/>
    <w:rsid w:val="00E44CD0"/>
    <w:rsid w:val="00E66C0B"/>
    <w:rsid w:val="00E849D8"/>
    <w:rsid w:val="00E852B7"/>
    <w:rsid w:val="00E879AA"/>
    <w:rsid w:val="00E91902"/>
    <w:rsid w:val="00E93E68"/>
    <w:rsid w:val="00EA0733"/>
    <w:rsid w:val="00EA3690"/>
    <w:rsid w:val="00EC0C53"/>
    <w:rsid w:val="00EE7142"/>
    <w:rsid w:val="00F02469"/>
    <w:rsid w:val="00F21D61"/>
    <w:rsid w:val="00F26914"/>
    <w:rsid w:val="00F27CC1"/>
    <w:rsid w:val="00F42625"/>
    <w:rsid w:val="00F60799"/>
    <w:rsid w:val="00F82439"/>
    <w:rsid w:val="00F8325A"/>
    <w:rsid w:val="00F954BD"/>
    <w:rsid w:val="00FB2B75"/>
    <w:rsid w:val="00FC188C"/>
    <w:rsid w:val="00FD0266"/>
    <w:rsid w:val="00FD47C2"/>
    <w:rsid w:val="00FE03D9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iPriority w:val="99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F82439"/>
    <w:pPr>
      <w:numPr>
        <w:numId w:val="35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F82439"/>
    <w:pPr>
      <w:numPr>
        <w:ilvl w:val="1"/>
        <w:numId w:val="35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F82439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iPriority w:val="99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F82439"/>
    <w:pPr>
      <w:numPr>
        <w:numId w:val="35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F82439"/>
    <w:pPr>
      <w:numPr>
        <w:ilvl w:val="1"/>
        <w:numId w:val="35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F8243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ceproas.cz/eticky-kodex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epro_DF@ceproas.cz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indrich.svoboda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public/data/VOP-M-2013-10-14.pdf" TargetMode="External"/><Relationship Id="rId10" Type="http://schemas.openxmlformats.org/officeDocument/2006/relationships/hyperlink" Target="mailto:jindrich.svoboda@ceproas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jindrich.svoboda@ceproas.cz" TargetMode="External"/><Relationship Id="rId14" Type="http://schemas.openxmlformats.org/officeDocument/2006/relationships/hyperlink" Target="https://www.ceproas.cz/vyberova-rizen&#23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16</TotalTime>
  <Pages>7</Pages>
  <Words>2880</Words>
  <Characters>16993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7</cp:revision>
  <cp:lastPrinted>2014-10-09T05:00:00Z</cp:lastPrinted>
  <dcterms:created xsi:type="dcterms:W3CDTF">2014-10-08T08:52:00Z</dcterms:created>
  <dcterms:modified xsi:type="dcterms:W3CDTF">2014-10-09T05:01:00Z</dcterms:modified>
</cp:coreProperties>
</file>